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2D1" w:rsidRPr="00B862D1" w:rsidRDefault="00B862D1" w:rsidP="00B862D1">
      <w:pPr>
        <w:spacing w:after="0" w:line="240" w:lineRule="auto"/>
        <w:jc w:val="center"/>
        <w:textAlignment w:val="top"/>
        <w:rPr>
          <w:rFonts w:ascii="Verdana" w:eastAsia="Times New Roman" w:hAnsi="Verdana" w:cs="Times New Roman"/>
          <w:color w:val="555555"/>
          <w:sz w:val="17"/>
          <w:szCs w:val="17"/>
          <w:lang w:eastAsia="ru-RU"/>
        </w:rPr>
      </w:pPr>
      <w:r w:rsidRPr="00B862D1">
        <w:rPr>
          <w:rFonts w:ascii="Verdana" w:eastAsia="Times New Roman" w:hAnsi="Verdana" w:cs="Times New Roman"/>
          <w:b/>
          <w:bCs/>
          <w:color w:val="555555"/>
          <w:sz w:val="17"/>
          <w:szCs w:val="17"/>
          <w:lang w:eastAsia="ru-RU"/>
        </w:rPr>
        <w:t>Экзаменационная программа по курсу теории вероятностей и математической статистики</w:t>
      </w:r>
    </w:p>
    <w:p w:rsidR="00B862D1" w:rsidRPr="00B862D1" w:rsidRDefault="00B862D1" w:rsidP="00B862D1">
      <w:pPr>
        <w:spacing w:after="240" w:line="240" w:lineRule="auto"/>
        <w:textAlignment w:val="top"/>
        <w:rPr>
          <w:rFonts w:ascii="Verdana" w:eastAsia="Times New Roman" w:hAnsi="Verdana" w:cs="Times New Roman"/>
          <w:color w:val="555555"/>
          <w:sz w:val="17"/>
          <w:szCs w:val="17"/>
          <w:lang w:eastAsia="ru-RU"/>
        </w:rPr>
      </w:pPr>
      <w:r w:rsidRPr="00B862D1">
        <w:rPr>
          <w:rFonts w:ascii="Verdana" w:eastAsia="Times New Roman" w:hAnsi="Verdana" w:cs="Times New Roman"/>
          <w:color w:val="555555"/>
          <w:sz w:val="17"/>
          <w:szCs w:val="17"/>
          <w:lang w:eastAsia="ru-RU"/>
        </w:rPr>
        <w:br/>
      </w:r>
      <w:r w:rsidRPr="00B862D1">
        <w:rPr>
          <w:rFonts w:ascii="Verdana" w:eastAsia="Times New Roman" w:hAnsi="Verdana" w:cs="Times New Roman"/>
          <w:color w:val="555555"/>
          <w:sz w:val="17"/>
          <w:szCs w:val="17"/>
          <w:lang w:eastAsia="ru-RU"/>
        </w:rPr>
        <w:br/>
      </w:r>
      <w:r w:rsidRPr="00B862D1">
        <w:rPr>
          <w:rFonts w:ascii="Verdana" w:eastAsia="Times New Roman" w:hAnsi="Verdana" w:cs="Times New Roman"/>
          <w:b/>
          <w:bCs/>
          <w:color w:val="555555"/>
          <w:sz w:val="17"/>
          <w:szCs w:val="17"/>
          <w:lang w:eastAsia="ru-RU"/>
        </w:rPr>
        <w:t>1)</w:t>
      </w:r>
      <w:r w:rsidRPr="00B862D1">
        <w:rPr>
          <w:rFonts w:ascii="Verdana" w:eastAsia="Times New Roman" w:hAnsi="Verdana" w:cs="Times New Roman"/>
          <w:color w:val="555555"/>
          <w:sz w:val="17"/>
          <w:szCs w:val="17"/>
          <w:lang w:eastAsia="ru-RU"/>
        </w:rPr>
        <w:t xml:space="preserve"> Пространство элементарных событий. Событие, соответствие действий с событиями и операций с множествами. События совместные и несовместные. Классическое определение вероятности: дискретный случай, непрерывный случай (геометрическая вероятность). Примеры.</w:t>
      </w:r>
      <w:r w:rsidRPr="00B862D1">
        <w:rPr>
          <w:rFonts w:ascii="Verdana" w:eastAsia="Times New Roman" w:hAnsi="Verdana" w:cs="Times New Roman"/>
          <w:color w:val="555555"/>
          <w:sz w:val="17"/>
          <w:szCs w:val="17"/>
          <w:lang w:eastAsia="ru-RU"/>
        </w:rPr>
        <w:br/>
      </w:r>
      <w:r w:rsidRPr="00B862D1">
        <w:rPr>
          <w:rFonts w:ascii="Verdana" w:eastAsia="Times New Roman" w:hAnsi="Verdana" w:cs="Times New Roman"/>
          <w:color w:val="555555"/>
          <w:sz w:val="17"/>
          <w:szCs w:val="17"/>
          <w:lang w:eastAsia="ru-RU"/>
        </w:rPr>
        <w:br/>
      </w:r>
      <w:r w:rsidRPr="00B862D1">
        <w:rPr>
          <w:rFonts w:ascii="Verdana" w:eastAsia="Times New Roman" w:hAnsi="Verdana" w:cs="Times New Roman"/>
          <w:b/>
          <w:bCs/>
          <w:color w:val="555555"/>
          <w:sz w:val="17"/>
          <w:szCs w:val="17"/>
          <w:lang w:eastAsia="ru-RU"/>
        </w:rPr>
        <w:t>2)</w:t>
      </w:r>
      <w:r w:rsidRPr="00B862D1">
        <w:rPr>
          <w:rFonts w:ascii="Verdana" w:eastAsia="Times New Roman" w:hAnsi="Verdana" w:cs="Times New Roman"/>
          <w:color w:val="555555"/>
          <w:sz w:val="17"/>
          <w:szCs w:val="17"/>
          <w:lang w:eastAsia="ru-RU"/>
        </w:rPr>
        <w:t xml:space="preserve"> Элементы комбинаторики. Число размещений. Число сочетаний. Примеры комбинаторных задач из теории вероятности.</w:t>
      </w:r>
      <w:r w:rsidRPr="00B862D1">
        <w:rPr>
          <w:rFonts w:ascii="Verdana" w:eastAsia="Times New Roman" w:hAnsi="Verdana" w:cs="Times New Roman"/>
          <w:color w:val="555555"/>
          <w:sz w:val="17"/>
          <w:szCs w:val="17"/>
          <w:lang w:eastAsia="ru-RU"/>
        </w:rPr>
        <w:br/>
      </w:r>
      <w:r w:rsidRPr="00B862D1">
        <w:rPr>
          <w:rFonts w:ascii="Verdana" w:eastAsia="Times New Roman" w:hAnsi="Verdana" w:cs="Times New Roman"/>
          <w:color w:val="555555"/>
          <w:sz w:val="17"/>
          <w:szCs w:val="17"/>
          <w:lang w:eastAsia="ru-RU"/>
        </w:rPr>
        <w:br/>
      </w:r>
      <w:r w:rsidRPr="00B862D1">
        <w:rPr>
          <w:rFonts w:ascii="Verdana" w:eastAsia="Times New Roman" w:hAnsi="Verdana" w:cs="Times New Roman"/>
          <w:b/>
          <w:bCs/>
          <w:color w:val="555555"/>
          <w:sz w:val="17"/>
          <w:szCs w:val="17"/>
          <w:lang w:eastAsia="ru-RU"/>
        </w:rPr>
        <w:t>3)</w:t>
      </w:r>
      <w:r w:rsidRPr="00B862D1">
        <w:rPr>
          <w:rFonts w:ascii="Verdana" w:eastAsia="Times New Roman" w:hAnsi="Verdana" w:cs="Times New Roman"/>
          <w:color w:val="555555"/>
          <w:sz w:val="17"/>
          <w:szCs w:val="17"/>
          <w:lang w:eastAsia="ru-RU"/>
        </w:rPr>
        <w:t xml:space="preserve"> Вероятностные пространства. Пространство элементарных событий. Алгебра событий. Вероятности событий. Аксиоматическое определение вероятности события, теорема сложения.</w:t>
      </w:r>
      <w:r w:rsidRPr="00B862D1">
        <w:rPr>
          <w:rFonts w:ascii="Verdana" w:eastAsia="Times New Roman" w:hAnsi="Verdana" w:cs="Times New Roman"/>
          <w:color w:val="555555"/>
          <w:sz w:val="17"/>
          <w:szCs w:val="17"/>
          <w:lang w:eastAsia="ru-RU"/>
        </w:rPr>
        <w:br/>
      </w:r>
      <w:r w:rsidRPr="00B862D1">
        <w:rPr>
          <w:rFonts w:ascii="Verdana" w:eastAsia="Times New Roman" w:hAnsi="Verdana" w:cs="Times New Roman"/>
          <w:color w:val="555555"/>
          <w:sz w:val="17"/>
          <w:szCs w:val="17"/>
          <w:lang w:eastAsia="ru-RU"/>
        </w:rPr>
        <w:br/>
      </w:r>
      <w:r w:rsidRPr="00B862D1">
        <w:rPr>
          <w:rFonts w:ascii="Verdana" w:eastAsia="Times New Roman" w:hAnsi="Verdana" w:cs="Times New Roman"/>
          <w:b/>
          <w:bCs/>
          <w:color w:val="555555"/>
          <w:sz w:val="17"/>
          <w:szCs w:val="17"/>
          <w:lang w:eastAsia="ru-RU"/>
        </w:rPr>
        <w:t>4)</w:t>
      </w:r>
      <w:r w:rsidRPr="00B862D1">
        <w:rPr>
          <w:rFonts w:ascii="Verdana" w:eastAsia="Times New Roman" w:hAnsi="Verdana" w:cs="Times New Roman"/>
          <w:color w:val="555555"/>
          <w:sz w:val="17"/>
          <w:szCs w:val="17"/>
          <w:lang w:eastAsia="ru-RU"/>
        </w:rPr>
        <w:t xml:space="preserve"> Независимость событий (повторное или в совокупности). Определение условной вероятности. Теорема умножения. Полная группа событий. Формула полной вероятности. Формула Байеса. Примеры.</w:t>
      </w:r>
      <w:r w:rsidRPr="00B862D1">
        <w:rPr>
          <w:rFonts w:ascii="Verdana" w:eastAsia="Times New Roman" w:hAnsi="Verdana" w:cs="Times New Roman"/>
          <w:color w:val="555555"/>
          <w:sz w:val="17"/>
          <w:szCs w:val="17"/>
          <w:lang w:eastAsia="ru-RU"/>
        </w:rPr>
        <w:br/>
      </w:r>
      <w:r w:rsidRPr="00B862D1">
        <w:rPr>
          <w:rFonts w:ascii="Verdana" w:eastAsia="Times New Roman" w:hAnsi="Verdana" w:cs="Times New Roman"/>
          <w:color w:val="555555"/>
          <w:sz w:val="17"/>
          <w:szCs w:val="17"/>
          <w:lang w:eastAsia="ru-RU"/>
        </w:rPr>
        <w:br/>
      </w:r>
      <w:r w:rsidRPr="00B862D1">
        <w:rPr>
          <w:rFonts w:ascii="Verdana" w:eastAsia="Times New Roman" w:hAnsi="Verdana" w:cs="Times New Roman"/>
          <w:b/>
          <w:bCs/>
          <w:color w:val="555555"/>
          <w:sz w:val="17"/>
          <w:szCs w:val="17"/>
          <w:lang w:eastAsia="ru-RU"/>
        </w:rPr>
        <w:t>5)</w:t>
      </w:r>
      <w:r w:rsidRPr="00B862D1">
        <w:rPr>
          <w:rFonts w:ascii="Verdana" w:eastAsia="Times New Roman" w:hAnsi="Verdana" w:cs="Times New Roman"/>
          <w:color w:val="555555"/>
          <w:sz w:val="17"/>
          <w:szCs w:val="17"/>
          <w:lang w:eastAsia="ru-RU"/>
        </w:rPr>
        <w:t xml:space="preserve"> Схема повторных независимых испытаний. Формула Бернулли. Биноминальное распределение вероятностей. Примеры.</w:t>
      </w:r>
      <w:r w:rsidRPr="00B862D1">
        <w:rPr>
          <w:rFonts w:ascii="Verdana" w:eastAsia="Times New Roman" w:hAnsi="Verdana" w:cs="Times New Roman"/>
          <w:color w:val="555555"/>
          <w:sz w:val="17"/>
          <w:szCs w:val="17"/>
          <w:lang w:eastAsia="ru-RU"/>
        </w:rPr>
        <w:br/>
      </w:r>
      <w:r w:rsidRPr="00B862D1">
        <w:rPr>
          <w:rFonts w:ascii="Verdana" w:eastAsia="Times New Roman" w:hAnsi="Verdana" w:cs="Times New Roman"/>
          <w:color w:val="555555"/>
          <w:sz w:val="17"/>
          <w:szCs w:val="17"/>
          <w:lang w:eastAsia="ru-RU"/>
        </w:rPr>
        <w:br/>
      </w:r>
      <w:r w:rsidRPr="00B862D1">
        <w:rPr>
          <w:rFonts w:ascii="Verdana" w:eastAsia="Times New Roman" w:hAnsi="Verdana" w:cs="Times New Roman"/>
          <w:b/>
          <w:bCs/>
          <w:color w:val="555555"/>
          <w:sz w:val="17"/>
          <w:szCs w:val="17"/>
          <w:lang w:eastAsia="ru-RU"/>
        </w:rPr>
        <w:t>6)</w:t>
      </w:r>
      <w:r w:rsidRPr="00B862D1">
        <w:rPr>
          <w:rFonts w:ascii="Verdana" w:eastAsia="Times New Roman" w:hAnsi="Verdana" w:cs="Times New Roman"/>
          <w:color w:val="555555"/>
          <w:sz w:val="17"/>
          <w:szCs w:val="17"/>
          <w:lang w:eastAsia="ru-RU"/>
        </w:rPr>
        <w:t xml:space="preserve"> Предельная теорема Пуассона. Примеры применения.</w:t>
      </w:r>
      <w:r w:rsidRPr="00B862D1">
        <w:rPr>
          <w:rFonts w:ascii="Verdana" w:eastAsia="Times New Roman" w:hAnsi="Verdana" w:cs="Times New Roman"/>
          <w:color w:val="555555"/>
          <w:sz w:val="17"/>
          <w:szCs w:val="17"/>
          <w:lang w:eastAsia="ru-RU"/>
        </w:rPr>
        <w:br/>
      </w:r>
      <w:r w:rsidRPr="00B862D1">
        <w:rPr>
          <w:rFonts w:ascii="Verdana" w:eastAsia="Times New Roman" w:hAnsi="Verdana" w:cs="Times New Roman"/>
          <w:color w:val="555555"/>
          <w:sz w:val="17"/>
          <w:szCs w:val="17"/>
          <w:lang w:eastAsia="ru-RU"/>
        </w:rPr>
        <w:br/>
      </w:r>
      <w:r w:rsidRPr="00B862D1">
        <w:rPr>
          <w:rFonts w:ascii="Verdana" w:eastAsia="Times New Roman" w:hAnsi="Verdana" w:cs="Times New Roman"/>
          <w:b/>
          <w:bCs/>
          <w:color w:val="555555"/>
          <w:sz w:val="17"/>
          <w:szCs w:val="17"/>
          <w:lang w:eastAsia="ru-RU"/>
        </w:rPr>
        <w:t>7)</w:t>
      </w:r>
      <w:r w:rsidRPr="00B862D1">
        <w:rPr>
          <w:rFonts w:ascii="Verdana" w:eastAsia="Times New Roman" w:hAnsi="Verdana" w:cs="Times New Roman"/>
          <w:color w:val="555555"/>
          <w:sz w:val="17"/>
          <w:szCs w:val="17"/>
          <w:lang w:eastAsia="ru-RU"/>
        </w:rPr>
        <w:t xml:space="preserve"> Закон больших чисел. Предельная теорема Муавра - Лапласа (локальная и интегральная). Примеры применения.</w:t>
      </w:r>
      <w:r w:rsidRPr="00B862D1">
        <w:rPr>
          <w:rFonts w:ascii="Verdana" w:eastAsia="Times New Roman" w:hAnsi="Verdana" w:cs="Times New Roman"/>
          <w:color w:val="555555"/>
          <w:sz w:val="17"/>
          <w:szCs w:val="17"/>
          <w:lang w:eastAsia="ru-RU"/>
        </w:rPr>
        <w:br/>
      </w:r>
      <w:r w:rsidRPr="00B862D1">
        <w:rPr>
          <w:rFonts w:ascii="Verdana" w:eastAsia="Times New Roman" w:hAnsi="Verdana" w:cs="Times New Roman"/>
          <w:color w:val="555555"/>
          <w:sz w:val="17"/>
          <w:szCs w:val="17"/>
          <w:lang w:eastAsia="ru-RU"/>
        </w:rPr>
        <w:br/>
      </w:r>
      <w:r w:rsidRPr="00B862D1">
        <w:rPr>
          <w:rFonts w:ascii="Verdana" w:eastAsia="Times New Roman" w:hAnsi="Verdana" w:cs="Times New Roman"/>
          <w:b/>
          <w:bCs/>
          <w:color w:val="555555"/>
          <w:sz w:val="17"/>
          <w:szCs w:val="17"/>
          <w:lang w:eastAsia="ru-RU"/>
        </w:rPr>
        <w:t>8)</w:t>
      </w:r>
      <w:r w:rsidRPr="00B862D1">
        <w:rPr>
          <w:rFonts w:ascii="Verdana" w:eastAsia="Times New Roman" w:hAnsi="Verdana" w:cs="Times New Roman"/>
          <w:color w:val="555555"/>
          <w:sz w:val="17"/>
          <w:szCs w:val="17"/>
          <w:lang w:eastAsia="ru-RU"/>
        </w:rPr>
        <w:t xml:space="preserve"> Формула распределения случайной величины и её свойства. Плотность распределения непрерывной случайной величины и её свойства. Примеры: стандартное, нормальное, показательное, равномерное распределения.</w:t>
      </w:r>
      <w:r w:rsidRPr="00B862D1">
        <w:rPr>
          <w:rFonts w:ascii="Verdana" w:eastAsia="Times New Roman" w:hAnsi="Verdana" w:cs="Times New Roman"/>
          <w:color w:val="555555"/>
          <w:sz w:val="17"/>
          <w:szCs w:val="17"/>
          <w:lang w:eastAsia="ru-RU"/>
        </w:rPr>
        <w:br/>
      </w:r>
      <w:r w:rsidRPr="00B862D1">
        <w:rPr>
          <w:rFonts w:ascii="Verdana" w:eastAsia="Times New Roman" w:hAnsi="Verdana" w:cs="Times New Roman"/>
          <w:color w:val="555555"/>
          <w:sz w:val="17"/>
          <w:szCs w:val="17"/>
          <w:lang w:eastAsia="ru-RU"/>
        </w:rPr>
        <w:br/>
      </w:r>
      <w:r w:rsidRPr="00B862D1">
        <w:rPr>
          <w:rFonts w:ascii="Verdana" w:eastAsia="Times New Roman" w:hAnsi="Verdana" w:cs="Times New Roman"/>
          <w:b/>
          <w:bCs/>
          <w:color w:val="555555"/>
          <w:sz w:val="17"/>
          <w:szCs w:val="17"/>
          <w:lang w:eastAsia="ru-RU"/>
        </w:rPr>
        <w:t>9)</w:t>
      </w:r>
      <w:r w:rsidRPr="00B862D1">
        <w:rPr>
          <w:rFonts w:ascii="Verdana" w:eastAsia="Times New Roman" w:hAnsi="Verdana" w:cs="Times New Roman"/>
          <w:color w:val="555555"/>
          <w:sz w:val="17"/>
          <w:szCs w:val="17"/>
          <w:lang w:eastAsia="ru-RU"/>
        </w:rPr>
        <w:t xml:space="preserve"> Нормальное распределение и его параметры, правила 3x6. </w:t>
      </w:r>
      <w:proofErr w:type="gramStart"/>
      <w:r w:rsidRPr="00B862D1">
        <w:rPr>
          <w:rFonts w:ascii="Verdana" w:eastAsia="Times New Roman" w:hAnsi="Verdana" w:cs="Times New Roman"/>
          <w:color w:val="555555"/>
          <w:sz w:val="17"/>
          <w:szCs w:val="17"/>
          <w:lang w:eastAsia="ru-RU"/>
        </w:rPr>
        <w:t>Вычисление математического ожидания и дисперсии.</w:t>
      </w:r>
      <w:r w:rsidRPr="00B862D1">
        <w:rPr>
          <w:rFonts w:ascii="Verdana" w:eastAsia="Times New Roman" w:hAnsi="Verdana" w:cs="Times New Roman"/>
          <w:color w:val="555555"/>
          <w:sz w:val="17"/>
          <w:szCs w:val="17"/>
          <w:lang w:eastAsia="ru-RU"/>
        </w:rPr>
        <w:br/>
      </w:r>
      <w:r w:rsidRPr="00B862D1">
        <w:rPr>
          <w:rFonts w:ascii="Verdana" w:eastAsia="Times New Roman" w:hAnsi="Verdana" w:cs="Times New Roman"/>
          <w:color w:val="555555"/>
          <w:sz w:val="17"/>
          <w:szCs w:val="17"/>
          <w:lang w:eastAsia="ru-RU"/>
        </w:rPr>
        <w:br/>
      </w:r>
      <w:r w:rsidRPr="00B862D1">
        <w:rPr>
          <w:rFonts w:ascii="Verdana" w:eastAsia="Times New Roman" w:hAnsi="Verdana" w:cs="Times New Roman"/>
          <w:b/>
          <w:bCs/>
          <w:color w:val="555555"/>
          <w:sz w:val="17"/>
          <w:szCs w:val="17"/>
          <w:lang w:eastAsia="ru-RU"/>
        </w:rPr>
        <w:t>10)</w:t>
      </w:r>
      <w:r w:rsidRPr="00B862D1">
        <w:rPr>
          <w:rFonts w:ascii="Verdana" w:eastAsia="Times New Roman" w:hAnsi="Verdana" w:cs="Times New Roman"/>
          <w:color w:val="555555"/>
          <w:sz w:val="17"/>
          <w:szCs w:val="17"/>
          <w:lang w:eastAsia="ru-RU"/>
        </w:rPr>
        <w:t xml:space="preserve"> Закон (таблица) распределения дискретной случайной величины и её свойства.</w:t>
      </w:r>
      <w:proofErr w:type="gramEnd"/>
      <w:r w:rsidRPr="00B862D1">
        <w:rPr>
          <w:rFonts w:ascii="Verdana" w:eastAsia="Times New Roman" w:hAnsi="Verdana" w:cs="Times New Roman"/>
          <w:color w:val="555555"/>
          <w:sz w:val="17"/>
          <w:szCs w:val="17"/>
          <w:lang w:eastAsia="ru-RU"/>
        </w:rPr>
        <w:t xml:space="preserve"> </w:t>
      </w:r>
      <w:proofErr w:type="gramStart"/>
      <w:r w:rsidRPr="00B862D1">
        <w:rPr>
          <w:rFonts w:ascii="Verdana" w:eastAsia="Times New Roman" w:hAnsi="Verdana" w:cs="Times New Roman"/>
          <w:color w:val="555555"/>
          <w:sz w:val="17"/>
          <w:szCs w:val="17"/>
          <w:lang w:eastAsia="ru-RU"/>
        </w:rPr>
        <w:t>Примеры: равномерное, пуассоновское, биноминальное, геометрическое распределения.</w:t>
      </w:r>
      <w:r w:rsidRPr="00B862D1">
        <w:rPr>
          <w:rFonts w:ascii="Verdana" w:eastAsia="Times New Roman" w:hAnsi="Verdana" w:cs="Times New Roman"/>
          <w:color w:val="555555"/>
          <w:sz w:val="17"/>
          <w:szCs w:val="17"/>
          <w:lang w:eastAsia="ru-RU"/>
        </w:rPr>
        <w:br/>
      </w:r>
      <w:r w:rsidRPr="00B862D1">
        <w:rPr>
          <w:rFonts w:ascii="Verdana" w:eastAsia="Times New Roman" w:hAnsi="Verdana" w:cs="Times New Roman"/>
          <w:color w:val="555555"/>
          <w:sz w:val="17"/>
          <w:szCs w:val="17"/>
          <w:lang w:eastAsia="ru-RU"/>
        </w:rPr>
        <w:br/>
      </w:r>
      <w:r w:rsidRPr="00B862D1">
        <w:rPr>
          <w:rFonts w:ascii="Verdana" w:eastAsia="Times New Roman" w:hAnsi="Verdana" w:cs="Times New Roman"/>
          <w:b/>
          <w:bCs/>
          <w:color w:val="555555"/>
          <w:sz w:val="17"/>
          <w:szCs w:val="17"/>
          <w:lang w:eastAsia="ru-RU"/>
        </w:rPr>
        <w:t>11)</w:t>
      </w:r>
      <w:r w:rsidRPr="00B862D1">
        <w:rPr>
          <w:rFonts w:ascii="Verdana" w:eastAsia="Times New Roman" w:hAnsi="Verdana" w:cs="Times New Roman"/>
          <w:color w:val="555555"/>
          <w:sz w:val="17"/>
          <w:szCs w:val="17"/>
          <w:lang w:eastAsia="ru-RU"/>
        </w:rPr>
        <w:t xml:space="preserve"> Числовые характеристики случайной величины.</w:t>
      </w:r>
      <w:proofErr w:type="gramEnd"/>
      <w:r w:rsidRPr="00B862D1">
        <w:rPr>
          <w:rFonts w:ascii="Verdana" w:eastAsia="Times New Roman" w:hAnsi="Verdana" w:cs="Times New Roman"/>
          <w:color w:val="555555"/>
          <w:sz w:val="17"/>
          <w:szCs w:val="17"/>
          <w:lang w:eastAsia="ru-RU"/>
        </w:rPr>
        <w:t xml:space="preserve"> Математическое ожидание и его свойства. Формула для вычисления в непрерывном и дискретном случаях. </w:t>
      </w:r>
      <w:proofErr w:type="gramStart"/>
      <w:r w:rsidRPr="00B862D1">
        <w:rPr>
          <w:rFonts w:ascii="Verdana" w:eastAsia="Times New Roman" w:hAnsi="Verdana" w:cs="Times New Roman"/>
          <w:color w:val="555555"/>
          <w:sz w:val="17"/>
          <w:szCs w:val="17"/>
          <w:lang w:eastAsia="ru-RU"/>
        </w:rPr>
        <w:t>Механическая интерпретация.</w:t>
      </w:r>
      <w:r w:rsidRPr="00B862D1">
        <w:rPr>
          <w:rFonts w:ascii="Verdana" w:eastAsia="Times New Roman" w:hAnsi="Verdana" w:cs="Times New Roman"/>
          <w:color w:val="555555"/>
          <w:sz w:val="17"/>
          <w:szCs w:val="17"/>
          <w:lang w:eastAsia="ru-RU"/>
        </w:rPr>
        <w:br/>
      </w:r>
      <w:r w:rsidRPr="00B862D1">
        <w:rPr>
          <w:rFonts w:ascii="Verdana" w:eastAsia="Times New Roman" w:hAnsi="Verdana" w:cs="Times New Roman"/>
          <w:color w:val="555555"/>
          <w:sz w:val="17"/>
          <w:szCs w:val="17"/>
          <w:lang w:eastAsia="ru-RU"/>
        </w:rPr>
        <w:br/>
      </w:r>
      <w:r w:rsidRPr="00B862D1">
        <w:rPr>
          <w:rFonts w:ascii="Verdana" w:eastAsia="Times New Roman" w:hAnsi="Verdana" w:cs="Times New Roman"/>
          <w:b/>
          <w:bCs/>
          <w:color w:val="555555"/>
          <w:sz w:val="17"/>
          <w:szCs w:val="17"/>
          <w:lang w:eastAsia="ru-RU"/>
        </w:rPr>
        <w:t>12)</w:t>
      </w:r>
      <w:r w:rsidRPr="00B862D1">
        <w:rPr>
          <w:rFonts w:ascii="Verdana" w:eastAsia="Times New Roman" w:hAnsi="Verdana" w:cs="Times New Roman"/>
          <w:color w:val="555555"/>
          <w:sz w:val="17"/>
          <w:szCs w:val="17"/>
          <w:lang w:eastAsia="ru-RU"/>
        </w:rPr>
        <w:t xml:space="preserve"> Дисперсия и её свойства.</w:t>
      </w:r>
      <w:proofErr w:type="gramEnd"/>
      <w:r w:rsidRPr="00B862D1">
        <w:rPr>
          <w:rFonts w:ascii="Verdana" w:eastAsia="Times New Roman" w:hAnsi="Verdana" w:cs="Times New Roman"/>
          <w:color w:val="555555"/>
          <w:sz w:val="17"/>
          <w:szCs w:val="17"/>
          <w:lang w:eastAsia="ru-RU"/>
        </w:rPr>
        <w:t xml:space="preserve"> Среднеквадратическое отклонение. Формула для вычисления в </w:t>
      </w:r>
      <w:proofErr w:type="gramStart"/>
      <w:r w:rsidRPr="00B862D1">
        <w:rPr>
          <w:rFonts w:ascii="Verdana" w:eastAsia="Times New Roman" w:hAnsi="Verdana" w:cs="Times New Roman"/>
          <w:color w:val="555555"/>
          <w:sz w:val="17"/>
          <w:szCs w:val="17"/>
          <w:lang w:eastAsia="ru-RU"/>
        </w:rPr>
        <w:t>непрерывном</w:t>
      </w:r>
      <w:proofErr w:type="gramEnd"/>
      <w:r w:rsidRPr="00B862D1">
        <w:rPr>
          <w:rFonts w:ascii="Verdana" w:eastAsia="Times New Roman" w:hAnsi="Verdana" w:cs="Times New Roman"/>
          <w:color w:val="555555"/>
          <w:sz w:val="17"/>
          <w:szCs w:val="17"/>
          <w:lang w:eastAsia="ru-RU"/>
        </w:rPr>
        <w:t xml:space="preserve"> и дискретных случаях. </w:t>
      </w:r>
      <w:proofErr w:type="gramStart"/>
      <w:r w:rsidRPr="00B862D1">
        <w:rPr>
          <w:rFonts w:ascii="Verdana" w:eastAsia="Times New Roman" w:hAnsi="Verdana" w:cs="Times New Roman"/>
          <w:color w:val="555555"/>
          <w:sz w:val="17"/>
          <w:szCs w:val="17"/>
          <w:lang w:eastAsia="ru-RU"/>
        </w:rPr>
        <w:t>Механическая интерпретация.</w:t>
      </w:r>
      <w:r w:rsidRPr="00B862D1">
        <w:rPr>
          <w:rFonts w:ascii="Verdana" w:eastAsia="Times New Roman" w:hAnsi="Verdana" w:cs="Times New Roman"/>
          <w:color w:val="555555"/>
          <w:sz w:val="17"/>
          <w:szCs w:val="17"/>
          <w:lang w:eastAsia="ru-RU"/>
        </w:rPr>
        <w:br/>
      </w:r>
      <w:r w:rsidRPr="00B862D1">
        <w:rPr>
          <w:rFonts w:ascii="Verdana" w:eastAsia="Times New Roman" w:hAnsi="Verdana" w:cs="Times New Roman"/>
          <w:color w:val="555555"/>
          <w:sz w:val="17"/>
          <w:szCs w:val="17"/>
          <w:lang w:eastAsia="ru-RU"/>
        </w:rPr>
        <w:br/>
      </w:r>
      <w:r w:rsidRPr="00B862D1">
        <w:rPr>
          <w:rFonts w:ascii="Verdana" w:eastAsia="Times New Roman" w:hAnsi="Verdana" w:cs="Times New Roman"/>
          <w:b/>
          <w:bCs/>
          <w:color w:val="555555"/>
          <w:sz w:val="17"/>
          <w:szCs w:val="17"/>
          <w:lang w:eastAsia="ru-RU"/>
        </w:rPr>
        <w:t>13)</w:t>
      </w:r>
      <w:r w:rsidRPr="00B862D1">
        <w:rPr>
          <w:rFonts w:ascii="Verdana" w:eastAsia="Times New Roman" w:hAnsi="Verdana" w:cs="Times New Roman"/>
          <w:color w:val="555555"/>
          <w:sz w:val="17"/>
          <w:szCs w:val="17"/>
          <w:lang w:eastAsia="ru-RU"/>
        </w:rPr>
        <w:t xml:space="preserve"> Функция распределения случайного вектора и её свойства.</w:t>
      </w:r>
      <w:proofErr w:type="gramEnd"/>
      <w:r w:rsidRPr="00B862D1">
        <w:rPr>
          <w:rFonts w:ascii="Verdana" w:eastAsia="Times New Roman" w:hAnsi="Verdana" w:cs="Times New Roman"/>
          <w:color w:val="555555"/>
          <w:sz w:val="17"/>
          <w:szCs w:val="17"/>
          <w:lang w:eastAsia="ru-RU"/>
        </w:rPr>
        <w:t xml:space="preserve"> Плотность распределения непрерывной двумерной случайной величины и её свойства. Независимость компонент случайного вектора и свойства независимости. </w:t>
      </w:r>
      <w:proofErr w:type="gramStart"/>
      <w:r w:rsidRPr="00B862D1">
        <w:rPr>
          <w:rFonts w:ascii="Verdana" w:eastAsia="Times New Roman" w:hAnsi="Verdana" w:cs="Times New Roman"/>
          <w:color w:val="555555"/>
          <w:sz w:val="17"/>
          <w:szCs w:val="17"/>
          <w:lang w:eastAsia="ru-RU"/>
        </w:rPr>
        <w:t>Формула для вычисления математического ожидания и дисперсии.</w:t>
      </w:r>
      <w:r w:rsidRPr="00B862D1">
        <w:rPr>
          <w:rFonts w:ascii="Verdana" w:eastAsia="Times New Roman" w:hAnsi="Verdana" w:cs="Times New Roman"/>
          <w:color w:val="555555"/>
          <w:sz w:val="17"/>
          <w:szCs w:val="17"/>
          <w:lang w:eastAsia="ru-RU"/>
        </w:rPr>
        <w:br/>
      </w:r>
      <w:r w:rsidRPr="00B862D1">
        <w:rPr>
          <w:rFonts w:ascii="Verdana" w:eastAsia="Times New Roman" w:hAnsi="Verdana" w:cs="Times New Roman"/>
          <w:color w:val="555555"/>
          <w:sz w:val="17"/>
          <w:szCs w:val="17"/>
          <w:lang w:eastAsia="ru-RU"/>
        </w:rPr>
        <w:br/>
      </w:r>
      <w:r w:rsidRPr="00B862D1">
        <w:rPr>
          <w:rFonts w:ascii="Verdana" w:eastAsia="Times New Roman" w:hAnsi="Verdana" w:cs="Times New Roman"/>
          <w:b/>
          <w:bCs/>
          <w:color w:val="555555"/>
          <w:sz w:val="17"/>
          <w:szCs w:val="17"/>
          <w:lang w:eastAsia="ru-RU"/>
        </w:rPr>
        <w:t>14)</w:t>
      </w:r>
      <w:r w:rsidRPr="00B862D1">
        <w:rPr>
          <w:rFonts w:ascii="Verdana" w:eastAsia="Times New Roman" w:hAnsi="Verdana" w:cs="Times New Roman"/>
          <w:color w:val="555555"/>
          <w:sz w:val="17"/>
          <w:szCs w:val="17"/>
          <w:lang w:eastAsia="ru-RU"/>
        </w:rPr>
        <w:t xml:space="preserve"> Закон (двумерная таблица) распределения дискретного случайного вектора и его свойства.</w:t>
      </w:r>
      <w:proofErr w:type="gramEnd"/>
      <w:r w:rsidRPr="00B862D1">
        <w:rPr>
          <w:rFonts w:ascii="Verdana" w:eastAsia="Times New Roman" w:hAnsi="Verdana" w:cs="Times New Roman"/>
          <w:color w:val="555555"/>
          <w:sz w:val="17"/>
          <w:szCs w:val="17"/>
          <w:lang w:eastAsia="ru-RU"/>
        </w:rPr>
        <w:t xml:space="preserve"> </w:t>
      </w:r>
      <w:proofErr w:type="gramStart"/>
      <w:r w:rsidRPr="00B862D1">
        <w:rPr>
          <w:rFonts w:ascii="Verdana" w:eastAsia="Times New Roman" w:hAnsi="Verdana" w:cs="Times New Roman"/>
          <w:color w:val="555555"/>
          <w:sz w:val="17"/>
          <w:szCs w:val="17"/>
          <w:lang w:eastAsia="ru-RU"/>
        </w:rPr>
        <w:t>Независимость компонент дискретного случайного вектора и условие независимости.</w:t>
      </w:r>
      <w:r w:rsidRPr="00B862D1">
        <w:rPr>
          <w:rFonts w:ascii="Verdana" w:eastAsia="Times New Roman" w:hAnsi="Verdana" w:cs="Times New Roman"/>
          <w:color w:val="555555"/>
          <w:sz w:val="17"/>
          <w:szCs w:val="17"/>
          <w:lang w:eastAsia="ru-RU"/>
        </w:rPr>
        <w:br/>
      </w:r>
      <w:r w:rsidRPr="00B862D1">
        <w:rPr>
          <w:rFonts w:ascii="Verdana" w:eastAsia="Times New Roman" w:hAnsi="Verdana" w:cs="Times New Roman"/>
          <w:color w:val="555555"/>
          <w:sz w:val="17"/>
          <w:szCs w:val="17"/>
          <w:lang w:eastAsia="ru-RU"/>
        </w:rPr>
        <w:br/>
      </w:r>
      <w:r w:rsidRPr="00B862D1">
        <w:rPr>
          <w:rFonts w:ascii="Verdana" w:eastAsia="Times New Roman" w:hAnsi="Verdana" w:cs="Times New Roman"/>
          <w:b/>
          <w:bCs/>
          <w:color w:val="555555"/>
          <w:sz w:val="17"/>
          <w:szCs w:val="17"/>
          <w:lang w:eastAsia="ru-RU"/>
        </w:rPr>
        <w:t>15)</w:t>
      </w:r>
      <w:r w:rsidRPr="00B862D1">
        <w:rPr>
          <w:rFonts w:ascii="Verdana" w:eastAsia="Times New Roman" w:hAnsi="Verdana" w:cs="Times New Roman"/>
          <w:color w:val="555555"/>
          <w:sz w:val="17"/>
          <w:szCs w:val="17"/>
          <w:lang w:eastAsia="ru-RU"/>
        </w:rPr>
        <w:t xml:space="preserve"> Формула плотности двумерного нормального закона.</w:t>
      </w:r>
      <w:proofErr w:type="gramEnd"/>
      <w:r w:rsidRPr="00B862D1">
        <w:rPr>
          <w:rFonts w:ascii="Verdana" w:eastAsia="Times New Roman" w:hAnsi="Verdana" w:cs="Times New Roman"/>
          <w:color w:val="555555"/>
          <w:sz w:val="17"/>
          <w:szCs w:val="17"/>
          <w:lang w:eastAsia="ru-RU"/>
        </w:rPr>
        <w:t xml:space="preserve"> </w:t>
      </w:r>
      <w:proofErr w:type="gramStart"/>
      <w:r w:rsidRPr="00B862D1">
        <w:rPr>
          <w:rFonts w:ascii="Verdana" w:eastAsia="Times New Roman" w:hAnsi="Verdana" w:cs="Times New Roman"/>
          <w:color w:val="555555"/>
          <w:sz w:val="17"/>
          <w:szCs w:val="17"/>
          <w:lang w:eastAsia="ru-RU"/>
        </w:rPr>
        <w:t>Геометрическая интерпретация параметров и их вероятностный смысл.</w:t>
      </w:r>
      <w:r w:rsidRPr="00B862D1">
        <w:rPr>
          <w:rFonts w:ascii="Verdana" w:eastAsia="Times New Roman" w:hAnsi="Verdana" w:cs="Times New Roman"/>
          <w:color w:val="555555"/>
          <w:sz w:val="17"/>
          <w:szCs w:val="17"/>
          <w:lang w:eastAsia="ru-RU"/>
        </w:rPr>
        <w:br/>
      </w:r>
      <w:r w:rsidRPr="00B862D1">
        <w:rPr>
          <w:rFonts w:ascii="Verdana" w:eastAsia="Times New Roman" w:hAnsi="Verdana" w:cs="Times New Roman"/>
          <w:color w:val="555555"/>
          <w:sz w:val="17"/>
          <w:szCs w:val="17"/>
          <w:lang w:eastAsia="ru-RU"/>
        </w:rPr>
        <w:br/>
      </w:r>
      <w:r w:rsidRPr="00B862D1">
        <w:rPr>
          <w:rFonts w:ascii="Verdana" w:eastAsia="Times New Roman" w:hAnsi="Verdana" w:cs="Times New Roman"/>
          <w:b/>
          <w:bCs/>
          <w:color w:val="555555"/>
          <w:sz w:val="17"/>
          <w:szCs w:val="17"/>
          <w:lang w:eastAsia="ru-RU"/>
        </w:rPr>
        <w:t>16)</w:t>
      </w:r>
      <w:r w:rsidRPr="00B862D1">
        <w:rPr>
          <w:rFonts w:ascii="Verdana" w:eastAsia="Times New Roman" w:hAnsi="Verdana" w:cs="Times New Roman"/>
          <w:color w:val="555555"/>
          <w:sz w:val="17"/>
          <w:szCs w:val="17"/>
          <w:lang w:eastAsia="ru-RU"/>
        </w:rPr>
        <w:t xml:space="preserve"> Ковариация и её свойства.</w:t>
      </w:r>
      <w:proofErr w:type="gramEnd"/>
      <w:r w:rsidRPr="00B862D1">
        <w:rPr>
          <w:rFonts w:ascii="Verdana" w:eastAsia="Times New Roman" w:hAnsi="Verdana" w:cs="Times New Roman"/>
          <w:color w:val="555555"/>
          <w:sz w:val="17"/>
          <w:szCs w:val="17"/>
          <w:lang w:eastAsia="ru-RU"/>
        </w:rPr>
        <w:t xml:space="preserve"> Формула для вычисления. </w:t>
      </w:r>
      <w:proofErr w:type="gramStart"/>
      <w:r w:rsidRPr="00B862D1">
        <w:rPr>
          <w:rFonts w:ascii="Verdana" w:eastAsia="Times New Roman" w:hAnsi="Verdana" w:cs="Times New Roman"/>
          <w:color w:val="555555"/>
          <w:sz w:val="17"/>
          <w:szCs w:val="17"/>
          <w:lang w:eastAsia="ru-RU"/>
        </w:rPr>
        <w:t xml:space="preserve">Неравенство </w:t>
      </w:r>
      <w:proofErr w:type="spellStart"/>
      <w:r w:rsidRPr="00B862D1">
        <w:rPr>
          <w:rFonts w:ascii="Verdana" w:eastAsia="Times New Roman" w:hAnsi="Verdana" w:cs="Times New Roman"/>
          <w:color w:val="555555"/>
          <w:sz w:val="17"/>
          <w:szCs w:val="17"/>
          <w:lang w:eastAsia="ru-RU"/>
        </w:rPr>
        <w:t>Коши-Буняковского</w:t>
      </w:r>
      <w:proofErr w:type="spellEnd"/>
      <w:r w:rsidRPr="00B862D1">
        <w:rPr>
          <w:rFonts w:ascii="Verdana" w:eastAsia="Times New Roman" w:hAnsi="Verdana" w:cs="Times New Roman"/>
          <w:color w:val="555555"/>
          <w:sz w:val="17"/>
          <w:szCs w:val="17"/>
          <w:lang w:eastAsia="ru-RU"/>
        </w:rPr>
        <w:t>.</w:t>
      </w:r>
      <w:r w:rsidRPr="00B862D1">
        <w:rPr>
          <w:rFonts w:ascii="Verdana" w:eastAsia="Times New Roman" w:hAnsi="Verdana" w:cs="Times New Roman"/>
          <w:color w:val="555555"/>
          <w:sz w:val="17"/>
          <w:szCs w:val="17"/>
          <w:lang w:eastAsia="ru-RU"/>
        </w:rPr>
        <w:br/>
      </w:r>
      <w:r w:rsidRPr="00B862D1">
        <w:rPr>
          <w:rFonts w:ascii="Verdana" w:eastAsia="Times New Roman" w:hAnsi="Verdana" w:cs="Times New Roman"/>
          <w:color w:val="555555"/>
          <w:sz w:val="17"/>
          <w:szCs w:val="17"/>
          <w:lang w:eastAsia="ru-RU"/>
        </w:rPr>
        <w:br/>
      </w:r>
      <w:r w:rsidRPr="00B862D1">
        <w:rPr>
          <w:rFonts w:ascii="Verdana" w:eastAsia="Times New Roman" w:hAnsi="Verdana" w:cs="Times New Roman"/>
          <w:b/>
          <w:bCs/>
          <w:color w:val="555555"/>
          <w:sz w:val="17"/>
          <w:szCs w:val="17"/>
          <w:lang w:eastAsia="ru-RU"/>
        </w:rPr>
        <w:t>17)</w:t>
      </w:r>
      <w:r w:rsidRPr="00B862D1">
        <w:rPr>
          <w:rFonts w:ascii="Verdana" w:eastAsia="Times New Roman" w:hAnsi="Verdana" w:cs="Times New Roman"/>
          <w:color w:val="555555"/>
          <w:sz w:val="17"/>
          <w:szCs w:val="17"/>
          <w:lang w:eastAsia="ru-RU"/>
        </w:rPr>
        <w:t xml:space="preserve"> Коэффициент корреляции и его свойства.</w:t>
      </w:r>
      <w:proofErr w:type="gramEnd"/>
      <w:r w:rsidRPr="00B862D1">
        <w:rPr>
          <w:rFonts w:ascii="Verdana" w:eastAsia="Times New Roman" w:hAnsi="Verdana" w:cs="Times New Roman"/>
          <w:color w:val="555555"/>
          <w:sz w:val="17"/>
          <w:szCs w:val="17"/>
          <w:lang w:eastAsia="ru-RU"/>
        </w:rPr>
        <w:t xml:space="preserve"> </w:t>
      </w:r>
      <w:proofErr w:type="gramStart"/>
      <w:r w:rsidRPr="00B862D1">
        <w:rPr>
          <w:rFonts w:ascii="Verdana" w:eastAsia="Times New Roman" w:hAnsi="Verdana" w:cs="Times New Roman"/>
          <w:color w:val="555555"/>
          <w:sz w:val="17"/>
          <w:szCs w:val="17"/>
          <w:lang w:eastAsia="ru-RU"/>
        </w:rPr>
        <w:t>Формула для вычисления (непрерывный и дискретный случай).</w:t>
      </w:r>
      <w:r w:rsidRPr="00B862D1">
        <w:rPr>
          <w:rFonts w:ascii="Verdana" w:eastAsia="Times New Roman" w:hAnsi="Verdana" w:cs="Times New Roman"/>
          <w:color w:val="555555"/>
          <w:sz w:val="17"/>
          <w:szCs w:val="17"/>
          <w:lang w:eastAsia="ru-RU"/>
        </w:rPr>
        <w:br/>
      </w:r>
      <w:r w:rsidRPr="00B862D1">
        <w:rPr>
          <w:rFonts w:ascii="Verdana" w:eastAsia="Times New Roman" w:hAnsi="Verdana" w:cs="Times New Roman"/>
          <w:color w:val="555555"/>
          <w:sz w:val="17"/>
          <w:szCs w:val="17"/>
          <w:lang w:eastAsia="ru-RU"/>
        </w:rPr>
        <w:br/>
      </w:r>
      <w:r w:rsidRPr="00B862D1">
        <w:rPr>
          <w:rFonts w:ascii="Verdana" w:eastAsia="Times New Roman" w:hAnsi="Verdana" w:cs="Times New Roman"/>
          <w:b/>
          <w:bCs/>
          <w:color w:val="555555"/>
          <w:sz w:val="17"/>
          <w:szCs w:val="17"/>
          <w:lang w:eastAsia="ru-RU"/>
        </w:rPr>
        <w:t>18)</w:t>
      </w:r>
      <w:r w:rsidRPr="00B862D1">
        <w:rPr>
          <w:rFonts w:ascii="Verdana" w:eastAsia="Times New Roman" w:hAnsi="Verdana" w:cs="Times New Roman"/>
          <w:color w:val="555555"/>
          <w:sz w:val="17"/>
          <w:szCs w:val="17"/>
          <w:lang w:eastAsia="ru-RU"/>
        </w:rPr>
        <w:t xml:space="preserve"> Взаимосвязь математической статистики и теории вероятностей.</w:t>
      </w:r>
      <w:proofErr w:type="gramEnd"/>
      <w:r w:rsidRPr="00B862D1">
        <w:rPr>
          <w:rFonts w:ascii="Verdana" w:eastAsia="Times New Roman" w:hAnsi="Verdana" w:cs="Times New Roman"/>
          <w:color w:val="555555"/>
          <w:sz w:val="17"/>
          <w:szCs w:val="17"/>
          <w:lang w:eastAsia="ru-RU"/>
        </w:rPr>
        <w:t xml:space="preserve"> Понятия выборки, эмпирическая формула для распределения. Построение гистограммы (эмпирическая плотность распределения). Формула для выборочного математического ожидания и выборочной дисперсии. Понятие о точечных оценках параметров распределения.</w:t>
      </w:r>
      <w:r w:rsidRPr="00B862D1">
        <w:rPr>
          <w:rFonts w:ascii="Verdana" w:eastAsia="Times New Roman" w:hAnsi="Verdana" w:cs="Times New Roman"/>
          <w:color w:val="555555"/>
          <w:sz w:val="17"/>
          <w:szCs w:val="17"/>
          <w:lang w:eastAsia="ru-RU"/>
        </w:rPr>
        <w:br/>
      </w:r>
    </w:p>
    <w:p w:rsidR="00B862D1" w:rsidRPr="00B862D1" w:rsidRDefault="00B862D1" w:rsidP="00B862D1">
      <w:pPr>
        <w:spacing w:after="0" w:line="240" w:lineRule="auto"/>
        <w:jc w:val="center"/>
        <w:textAlignment w:val="top"/>
        <w:rPr>
          <w:rFonts w:ascii="Verdana" w:eastAsia="Times New Roman" w:hAnsi="Verdana" w:cs="Times New Roman"/>
          <w:color w:val="555555"/>
          <w:sz w:val="17"/>
          <w:szCs w:val="17"/>
          <w:lang w:eastAsia="ru-RU"/>
        </w:rPr>
      </w:pPr>
      <w:r w:rsidRPr="00B862D1">
        <w:rPr>
          <w:rFonts w:ascii="Verdana" w:eastAsia="Times New Roman" w:hAnsi="Verdana" w:cs="Times New Roman"/>
          <w:b/>
          <w:bCs/>
          <w:color w:val="555555"/>
          <w:sz w:val="17"/>
          <w:szCs w:val="17"/>
          <w:lang w:eastAsia="ru-RU"/>
        </w:rPr>
        <w:t>Литература</w:t>
      </w:r>
    </w:p>
    <w:p w:rsidR="00B862D1" w:rsidRPr="00B862D1" w:rsidRDefault="00B862D1" w:rsidP="00B862D1">
      <w:pPr>
        <w:spacing w:after="240" w:line="240" w:lineRule="auto"/>
        <w:textAlignment w:val="top"/>
        <w:rPr>
          <w:rFonts w:ascii="Verdana" w:eastAsia="Times New Roman" w:hAnsi="Verdana" w:cs="Times New Roman"/>
          <w:color w:val="555555"/>
          <w:sz w:val="17"/>
          <w:szCs w:val="17"/>
          <w:lang w:eastAsia="ru-RU"/>
        </w:rPr>
      </w:pPr>
      <w:r w:rsidRPr="00B862D1">
        <w:rPr>
          <w:rFonts w:ascii="Verdana" w:eastAsia="Times New Roman" w:hAnsi="Verdana" w:cs="Times New Roman"/>
          <w:color w:val="555555"/>
          <w:sz w:val="17"/>
          <w:szCs w:val="17"/>
          <w:lang w:eastAsia="ru-RU"/>
        </w:rPr>
        <w:br/>
      </w:r>
      <w:r w:rsidRPr="00B862D1">
        <w:rPr>
          <w:rFonts w:ascii="Verdana" w:eastAsia="Times New Roman" w:hAnsi="Verdana" w:cs="Times New Roman"/>
          <w:b/>
          <w:bCs/>
          <w:color w:val="555555"/>
          <w:sz w:val="17"/>
          <w:szCs w:val="17"/>
          <w:lang w:eastAsia="ru-RU"/>
        </w:rPr>
        <w:t>1)</w:t>
      </w:r>
      <w:r w:rsidRPr="00B862D1">
        <w:rPr>
          <w:rFonts w:ascii="Verdana" w:eastAsia="Times New Roman" w:hAnsi="Verdana" w:cs="Times New Roman"/>
          <w:color w:val="555555"/>
          <w:sz w:val="17"/>
          <w:szCs w:val="17"/>
          <w:lang w:eastAsia="ru-RU"/>
        </w:rPr>
        <w:t xml:space="preserve"> Учебник по теории вероятностей – любой. К примеру, Печенкин, </w:t>
      </w:r>
      <w:proofErr w:type="spellStart"/>
      <w:r w:rsidRPr="00B862D1">
        <w:rPr>
          <w:rFonts w:ascii="Verdana" w:eastAsia="Times New Roman" w:hAnsi="Verdana" w:cs="Times New Roman"/>
          <w:color w:val="555555"/>
          <w:sz w:val="17"/>
          <w:szCs w:val="17"/>
          <w:lang w:eastAsia="ru-RU"/>
        </w:rPr>
        <w:t>Тескин</w:t>
      </w:r>
      <w:proofErr w:type="spellEnd"/>
      <w:r w:rsidRPr="00B862D1">
        <w:rPr>
          <w:rFonts w:ascii="Verdana" w:eastAsia="Times New Roman" w:hAnsi="Verdana" w:cs="Times New Roman"/>
          <w:color w:val="555555"/>
          <w:sz w:val="17"/>
          <w:szCs w:val="17"/>
          <w:lang w:eastAsia="ru-RU"/>
        </w:rPr>
        <w:t xml:space="preserve">, Цветкова – Теория Вероятностей, 1999г. </w:t>
      </w:r>
      <w:r w:rsidRPr="00B862D1">
        <w:rPr>
          <w:rFonts w:ascii="Verdana" w:eastAsia="Times New Roman" w:hAnsi="Verdana" w:cs="Times New Roman"/>
          <w:color w:val="555555"/>
          <w:sz w:val="17"/>
          <w:szCs w:val="17"/>
          <w:lang w:eastAsia="ru-RU"/>
        </w:rPr>
        <w:br/>
      </w:r>
      <w:r w:rsidRPr="00B862D1">
        <w:rPr>
          <w:rFonts w:ascii="Verdana" w:eastAsia="Times New Roman" w:hAnsi="Verdana" w:cs="Times New Roman"/>
          <w:b/>
          <w:bCs/>
          <w:color w:val="555555"/>
          <w:sz w:val="17"/>
          <w:szCs w:val="17"/>
          <w:lang w:eastAsia="ru-RU"/>
        </w:rPr>
        <w:t>2)</w:t>
      </w:r>
      <w:r w:rsidRPr="00B862D1">
        <w:rPr>
          <w:rFonts w:ascii="Verdana" w:eastAsia="Times New Roman" w:hAnsi="Verdana" w:cs="Times New Roman"/>
          <w:color w:val="555555"/>
          <w:sz w:val="17"/>
          <w:szCs w:val="17"/>
          <w:lang w:eastAsia="ru-RU"/>
        </w:rPr>
        <w:t xml:space="preserve"> Метода Карташова.</w:t>
      </w:r>
      <w:r w:rsidRPr="00B862D1">
        <w:rPr>
          <w:rFonts w:ascii="Verdana" w:eastAsia="Times New Roman" w:hAnsi="Verdana" w:cs="Times New Roman"/>
          <w:color w:val="555555"/>
          <w:sz w:val="17"/>
          <w:szCs w:val="17"/>
          <w:lang w:eastAsia="ru-RU"/>
        </w:rPr>
        <w:br/>
      </w:r>
      <w:r w:rsidRPr="00B862D1">
        <w:rPr>
          <w:rFonts w:ascii="Verdana" w:eastAsia="Times New Roman" w:hAnsi="Verdana" w:cs="Times New Roman"/>
          <w:b/>
          <w:bCs/>
          <w:color w:val="555555"/>
          <w:sz w:val="17"/>
          <w:szCs w:val="17"/>
          <w:lang w:eastAsia="ru-RU"/>
        </w:rPr>
        <w:t>3)</w:t>
      </w:r>
      <w:r w:rsidRPr="00B862D1">
        <w:rPr>
          <w:rFonts w:ascii="Verdana" w:eastAsia="Times New Roman" w:hAnsi="Verdana" w:cs="Times New Roman"/>
          <w:color w:val="555555"/>
          <w:sz w:val="17"/>
          <w:szCs w:val="17"/>
          <w:lang w:eastAsia="ru-RU"/>
        </w:rPr>
        <w:t xml:space="preserve"> Сборник задач по математике для ВТУЗОВ, часть III под редакцией Ефимова.</w:t>
      </w:r>
      <w:r w:rsidRPr="00B862D1">
        <w:rPr>
          <w:rFonts w:ascii="Verdana" w:eastAsia="Times New Roman" w:hAnsi="Verdana" w:cs="Times New Roman"/>
          <w:color w:val="555555"/>
          <w:sz w:val="17"/>
          <w:szCs w:val="17"/>
          <w:lang w:eastAsia="ru-RU"/>
        </w:rPr>
        <w:br/>
      </w:r>
    </w:p>
    <w:p w:rsidR="00B862D1" w:rsidRPr="00B862D1" w:rsidRDefault="00B862D1" w:rsidP="00B862D1">
      <w:pPr>
        <w:spacing w:after="0" w:line="240" w:lineRule="auto"/>
        <w:jc w:val="center"/>
        <w:textAlignment w:val="top"/>
        <w:rPr>
          <w:rFonts w:ascii="Verdana" w:eastAsia="Times New Roman" w:hAnsi="Verdana" w:cs="Times New Roman"/>
          <w:color w:val="555555"/>
          <w:sz w:val="17"/>
          <w:szCs w:val="17"/>
          <w:lang w:eastAsia="ru-RU"/>
        </w:rPr>
      </w:pPr>
      <w:r w:rsidRPr="00B862D1">
        <w:rPr>
          <w:rFonts w:ascii="Verdana" w:eastAsia="Times New Roman" w:hAnsi="Verdana" w:cs="Times New Roman"/>
          <w:b/>
          <w:bCs/>
          <w:color w:val="555555"/>
          <w:sz w:val="17"/>
          <w:szCs w:val="17"/>
          <w:lang w:eastAsia="ru-RU"/>
        </w:rPr>
        <w:lastRenderedPageBreak/>
        <w:t>Билет</w:t>
      </w:r>
    </w:p>
    <w:p w:rsidR="00245D44" w:rsidRDefault="00B862D1" w:rsidP="00B862D1">
      <w:r w:rsidRPr="00B862D1">
        <w:rPr>
          <w:rFonts w:ascii="Verdana" w:eastAsia="Times New Roman" w:hAnsi="Verdana" w:cs="Times New Roman"/>
          <w:color w:val="555555"/>
          <w:sz w:val="17"/>
          <w:szCs w:val="17"/>
          <w:lang w:eastAsia="ru-RU"/>
        </w:rPr>
        <w:br/>
      </w:r>
      <w:r w:rsidRPr="00B862D1">
        <w:rPr>
          <w:rFonts w:ascii="Verdana" w:eastAsia="Times New Roman" w:hAnsi="Verdana" w:cs="Times New Roman"/>
          <w:b/>
          <w:bCs/>
          <w:color w:val="555555"/>
          <w:sz w:val="17"/>
          <w:szCs w:val="17"/>
          <w:lang w:eastAsia="ru-RU"/>
        </w:rPr>
        <w:t>-</w:t>
      </w:r>
      <w:r w:rsidRPr="00B862D1">
        <w:rPr>
          <w:rFonts w:ascii="Verdana" w:eastAsia="Times New Roman" w:hAnsi="Verdana" w:cs="Times New Roman"/>
          <w:color w:val="555555"/>
          <w:sz w:val="17"/>
          <w:szCs w:val="17"/>
          <w:lang w:eastAsia="ru-RU"/>
        </w:rPr>
        <w:t xml:space="preserve"> 1 теоретический вопрос</w:t>
      </w:r>
      <w:r w:rsidRPr="00B862D1">
        <w:rPr>
          <w:rFonts w:ascii="Verdana" w:eastAsia="Times New Roman" w:hAnsi="Verdana" w:cs="Times New Roman"/>
          <w:color w:val="555555"/>
          <w:sz w:val="17"/>
          <w:szCs w:val="17"/>
          <w:lang w:eastAsia="ru-RU"/>
        </w:rPr>
        <w:br/>
      </w:r>
      <w:r w:rsidRPr="00B862D1">
        <w:rPr>
          <w:rFonts w:ascii="Verdana" w:eastAsia="Times New Roman" w:hAnsi="Verdana" w:cs="Times New Roman"/>
          <w:b/>
          <w:bCs/>
          <w:color w:val="555555"/>
          <w:sz w:val="17"/>
          <w:szCs w:val="17"/>
          <w:lang w:eastAsia="ru-RU"/>
        </w:rPr>
        <w:t>-</w:t>
      </w:r>
      <w:r w:rsidRPr="00B862D1">
        <w:rPr>
          <w:rFonts w:ascii="Verdana" w:eastAsia="Times New Roman" w:hAnsi="Verdana" w:cs="Times New Roman"/>
          <w:color w:val="555555"/>
          <w:sz w:val="17"/>
          <w:szCs w:val="17"/>
          <w:lang w:eastAsia="ru-RU"/>
        </w:rPr>
        <w:t xml:space="preserve"> 2 задачи (близки к задачам из </w:t>
      </w:r>
      <w:proofErr w:type="spellStart"/>
      <w:r w:rsidRPr="00B862D1">
        <w:rPr>
          <w:rFonts w:ascii="Verdana" w:eastAsia="Times New Roman" w:hAnsi="Verdana" w:cs="Times New Roman"/>
          <w:color w:val="555555"/>
          <w:sz w:val="17"/>
          <w:szCs w:val="17"/>
          <w:lang w:eastAsia="ru-RU"/>
        </w:rPr>
        <w:t>типовика</w:t>
      </w:r>
      <w:proofErr w:type="spellEnd"/>
      <w:r w:rsidRPr="00B862D1">
        <w:rPr>
          <w:rFonts w:ascii="Verdana" w:eastAsia="Times New Roman" w:hAnsi="Verdana" w:cs="Times New Roman"/>
          <w:color w:val="555555"/>
          <w:sz w:val="17"/>
          <w:szCs w:val="17"/>
          <w:lang w:eastAsia="ru-RU"/>
        </w:rPr>
        <w:t xml:space="preserve"> + задачи из </w:t>
      </w:r>
      <w:proofErr w:type="spellStart"/>
      <w:r w:rsidRPr="00B862D1">
        <w:rPr>
          <w:rFonts w:ascii="Verdana" w:eastAsia="Times New Roman" w:hAnsi="Verdana" w:cs="Times New Roman"/>
          <w:color w:val="555555"/>
          <w:sz w:val="17"/>
          <w:szCs w:val="17"/>
          <w:lang w:eastAsia="ru-RU"/>
        </w:rPr>
        <w:t>Демидовича</w:t>
      </w:r>
      <w:proofErr w:type="spellEnd"/>
      <w:r w:rsidRPr="00B862D1">
        <w:rPr>
          <w:rFonts w:ascii="Verdana" w:eastAsia="Times New Roman" w:hAnsi="Verdana" w:cs="Times New Roman"/>
          <w:color w:val="555555"/>
          <w:sz w:val="17"/>
          <w:szCs w:val="17"/>
          <w:lang w:eastAsia="ru-RU"/>
        </w:rPr>
        <w:t>)</w:t>
      </w:r>
    </w:p>
    <w:sectPr w:rsidR="00245D44" w:rsidSect="00245D44">
      <w:headerReference w:type="default" r:id="rId6"/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79AF" w:rsidRDefault="00D679AF" w:rsidP="00B862D1">
      <w:pPr>
        <w:spacing w:after="0" w:line="240" w:lineRule="auto"/>
      </w:pPr>
      <w:r>
        <w:separator/>
      </w:r>
    </w:p>
  </w:endnote>
  <w:endnote w:type="continuationSeparator" w:id="0">
    <w:p w:rsidR="00D679AF" w:rsidRDefault="00D679AF" w:rsidP="00B86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62D1" w:rsidRDefault="00B862D1">
    <w:pPr>
      <w:pStyle w:val="a5"/>
    </w:pPr>
    <w:hyperlink r:id="rId1" w:history="1">
      <w:proofErr w:type="spellStart"/>
      <w:r w:rsidRPr="00B862D1">
        <w:rPr>
          <w:rStyle w:val="a7"/>
        </w:rPr>
        <w:t>Бауманки</w:t>
      </w:r>
      <w:proofErr w:type="gramStart"/>
      <w:r w:rsidRPr="00B862D1">
        <w:rPr>
          <w:rStyle w:val="a7"/>
        </w:rPr>
        <w:t>.Н</w:t>
      </w:r>
      <w:proofErr w:type="gramEnd"/>
      <w:r w:rsidRPr="00B862D1">
        <w:rPr>
          <w:rStyle w:val="a7"/>
        </w:rPr>
        <w:t>ЕТ</w:t>
      </w:r>
      <w:proofErr w:type="spellEnd"/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79AF" w:rsidRDefault="00D679AF" w:rsidP="00B862D1">
      <w:pPr>
        <w:spacing w:after="0" w:line="240" w:lineRule="auto"/>
      </w:pPr>
      <w:r>
        <w:separator/>
      </w:r>
    </w:p>
  </w:footnote>
  <w:footnote w:type="continuationSeparator" w:id="0">
    <w:p w:rsidR="00D679AF" w:rsidRDefault="00D679AF" w:rsidP="00B862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62D1" w:rsidRDefault="00B862D1" w:rsidP="00B862D1">
    <w:pPr>
      <w:pStyle w:val="a5"/>
    </w:pPr>
    <w:r>
      <w:fldChar w:fldCharType="begin"/>
    </w:r>
    <w:r>
      <w:instrText xml:space="preserve"> HYPERLINK "http://baumanki.net/" </w:instrText>
    </w:r>
    <w:r>
      <w:fldChar w:fldCharType="separate"/>
    </w:r>
    <w:proofErr w:type="spellStart"/>
    <w:r w:rsidRPr="00B862D1">
      <w:rPr>
        <w:rStyle w:val="a7"/>
      </w:rPr>
      <w:t>Бауманки</w:t>
    </w:r>
    <w:proofErr w:type="gramStart"/>
    <w:r w:rsidRPr="00B862D1">
      <w:rPr>
        <w:rStyle w:val="a7"/>
      </w:rPr>
      <w:t>.Н</w:t>
    </w:r>
    <w:proofErr w:type="gramEnd"/>
    <w:r w:rsidRPr="00B862D1">
      <w:rPr>
        <w:rStyle w:val="a7"/>
      </w:rPr>
      <w:t>ЕТ</w:t>
    </w:r>
    <w:proofErr w:type="spellEnd"/>
    <w:r>
      <w:fldChar w:fldCharType="end"/>
    </w:r>
  </w:p>
  <w:p w:rsidR="00B862D1" w:rsidRDefault="00B862D1">
    <w:pPr>
      <w:pStyle w:val="a3"/>
    </w:pPr>
  </w:p>
  <w:p w:rsidR="00B862D1" w:rsidRDefault="00B862D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62D1"/>
    <w:rsid w:val="00245D44"/>
    <w:rsid w:val="00B862D1"/>
    <w:rsid w:val="00D679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D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862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862D1"/>
  </w:style>
  <w:style w:type="paragraph" w:styleId="a5">
    <w:name w:val="footer"/>
    <w:basedOn w:val="a"/>
    <w:link w:val="a6"/>
    <w:uiPriority w:val="99"/>
    <w:semiHidden/>
    <w:unhideWhenUsed/>
    <w:rsid w:val="00B862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862D1"/>
  </w:style>
  <w:style w:type="character" w:styleId="a7">
    <w:name w:val="Hyperlink"/>
    <w:basedOn w:val="a0"/>
    <w:uiPriority w:val="99"/>
    <w:unhideWhenUsed/>
    <w:rsid w:val="00B862D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81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18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05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42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592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baumanki.n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488</Words>
  <Characters>2786</Characters>
  <Application>Microsoft Office Word</Application>
  <DocSecurity>0</DocSecurity>
  <Lines>23</Lines>
  <Paragraphs>6</Paragraphs>
  <ScaleCrop>false</ScaleCrop>
  <Company>Home</Company>
  <LinksUpToDate>false</LinksUpToDate>
  <CharactersWithSpaces>3268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</dc:creator>
  <cp:keywords/>
  <dc:description/>
  <cp:lastModifiedBy>AR</cp:lastModifiedBy>
  <cp:revision>1</cp:revision>
  <dcterms:created xsi:type="dcterms:W3CDTF">2010-12-03T10:57:00Z</dcterms:created>
  <dcterms:modified xsi:type="dcterms:W3CDTF">2010-12-03T10:59:00Z</dcterms:modified>
</cp:coreProperties>
</file>